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2DA6" w14:textId="77777777" w:rsidR="004C013F" w:rsidRDefault="004C013F" w:rsidP="004C013F">
      <w:r>
        <w:t>This Financial Policy outlines the terms and conditions regarding payment, fees, and financial matters related to The Studio of Dance and Arts. By signing this form, you acknowledge that you have read, understood, and agree to abide by the financial policies set forth below.</w:t>
      </w:r>
    </w:p>
    <w:p w14:paraId="7C6621D4" w14:textId="77777777" w:rsidR="004C013F" w:rsidRDefault="004C013F" w:rsidP="004C013F"/>
    <w:p w14:paraId="752CAAC3" w14:textId="77777777" w:rsidR="004C013F" w:rsidRDefault="004C013F" w:rsidP="004C013F">
      <w:r w:rsidRPr="004C013F">
        <w:rPr>
          <w:b/>
          <w:bCs/>
        </w:rPr>
        <w:t>Payment and Fees</w:t>
      </w:r>
      <w:r>
        <w:t>:</w:t>
      </w:r>
    </w:p>
    <w:p w14:paraId="0D12AAE2" w14:textId="77777777" w:rsidR="004C013F" w:rsidRDefault="004C013F" w:rsidP="004C013F">
      <w:r w:rsidRPr="004C013F">
        <w:rPr>
          <w:u w:val="single"/>
        </w:rPr>
        <w:t>Tuition</w:t>
      </w:r>
      <w:r>
        <w:t>: Tuition fees for all programs and services offered by The Studio of Dance and Arts are clearly outlined in the official program documentation, available on our website at www.studioofdanceandartsmt.com. Tuition is posted on the 1st of the month and must be paid in full by the 10th of each month.</w:t>
      </w:r>
    </w:p>
    <w:p w14:paraId="493B1E38" w14:textId="77777777" w:rsidR="004C013F" w:rsidRDefault="004C013F" w:rsidP="004C013F">
      <w:r w:rsidRPr="004C013F">
        <w:rPr>
          <w:u w:val="single"/>
        </w:rPr>
        <w:t>Other Fees</w:t>
      </w:r>
      <w:r>
        <w:t xml:space="preserve">: Any additional fees assessed by The Studio of Dance and Arts, including but not limited </w:t>
      </w:r>
      <w:proofErr w:type="gramStart"/>
      <w:r>
        <w:t>to:</w:t>
      </w:r>
      <w:proofErr w:type="gramEnd"/>
      <w:r>
        <w:t xml:space="preserve"> competitions, workshops, merchandise, costumes, warm-ups, and registration fees are due within 30 days of the date posted to your account -OR- within the stated deadline. Merchandise, warmups, costumes, and other goods will not be distributed until they are paid in full. Accounts </w:t>
      </w:r>
      <w:proofErr w:type="gramStart"/>
      <w:r>
        <w:t>not</w:t>
      </w:r>
      <w:proofErr w:type="gramEnd"/>
      <w:r>
        <w:t xml:space="preserve"> in good standing will not be permitted to register or attend competitions or workshops. No refunds will be issued. </w:t>
      </w:r>
    </w:p>
    <w:p w14:paraId="52F0BA5C" w14:textId="045B1186" w:rsidR="004C013F" w:rsidRDefault="004C013F" w:rsidP="004C013F">
      <w:r w:rsidRPr="004C013F">
        <w:rPr>
          <w:u w:val="single"/>
        </w:rPr>
        <w:t>Late Payments</w:t>
      </w:r>
      <w:r>
        <w:t xml:space="preserve">: Payments not received by the specified due date will result in a $15 late fee. It is your responsibility to ensure payment is made on time; deadlines and late fee notices may be made via the BAND app, email, or via The Studio parent app.  </w:t>
      </w:r>
    </w:p>
    <w:p w14:paraId="05054BA1" w14:textId="34BBEB0B" w:rsidR="004C013F" w:rsidRDefault="004C013F" w:rsidP="004C013F">
      <w:r w:rsidRPr="004C013F">
        <w:rPr>
          <w:u w:val="single"/>
        </w:rPr>
        <w:t>Payment Arrangements</w:t>
      </w:r>
      <w:r>
        <w:t>: If you are unable to pay your tuition in full by the due date, payment arrangements may be available on a case-by-case basis. You must contact the Treasurer, Kelly Duckett, before the payment due date to discuss options and establish a formal payment plan. Failure to adhere to an agreed-upon plan will result in suspension of participation. Payment arrangements are not available for any expenses other than tuition. Payment arrangements do NOT transfer and must be resubmitted at the beginning of each season.</w:t>
      </w:r>
    </w:p>
    <w:p w14:paraId="3E2916DE" w14:textId="2834C2AA" w:rsidR="004C013F" w:rsidRDefault="004C013F" w:rsidP="004C013F">
      <w:r w:rsidRPr="004C013F">
        <w:rPr>
          <w:u w:val="single"/>
        </w:rPr>
        <w:t>Payment Methods</w:t>
      </w:r>
      <w:r>
        <w:t>: Payments may be made in person by check or through your Jackrabbit portal, using major credit/debit cards. Please note that cash is not accepted in the payment box. If you wish to pay in cash, this must be done in person. The Studio and its affiliates, including volunteers, board members, or instructors, are not responsible for lost cash payments if they are not made in person.</w:t>
      </w:r>
    </w:p>
    <w:p w14:paraId="603F3FCE" w14:textId="0B1CBA0B" w:rsidR="004C013F" w:rsidRDefault="004C013F" w:rsidP="004C013F">
      <w:r w:rsidRPr="004C013F">
        <w:rPr>
          <w:u w:val="single"/>
        </w:rPr>
        <w:t>Returned Payments:</w:t>
      </w:r>
      <w:r>
        <w:t xml:space="preserve"> In the event of a </w:t>
      </w:r>
      <w:proofErr w:type="gramStart"/>
      <w:r>
        <w:t>returned</w:t>
      </w:r>
      <w:proofErr w:type="gramEnd"/>
      <w:r>
        <w:t xml:space="preserve"> payment (e.g., bounced check or declined credit card), a fee of $30 will be charged to cover administrative costs.</w:t>
      </w:r>
    </w:p>
    <w:p w14:paraId="3ED12780" w14:textId="6819FA01" w:rsidR="004C013F" w:rsidRDefault="004C013F" w:rsidP="004C013F">
      <w:r w:rsidRPr="004C013F">
        <w:rPr>
          <w:u w:val="single"/>
        </w:rPr>
        <w:t>Non-Payment</w:t>
      </w:r>
      <w:r>
        <w:t>: Failure to meet your payment obligations will result in suspension of participation in classes and programs until the outstanding balance is paid in full.</w:t>
      </w:r>
    </w:p>
    <w:p w14:paraId="78E51C8F" w14:textId="77777777" w:rsidR="004C013F" w:rsidRDefault="004C013F" w:rsidP="004C013F">
      <w:r w:rsidRPr="004C013F">
        <w:rPr>
          <w:u w:val="single"/>
        </w:rPr>
        <w:t>Collections</w:t>
      </w:r>
      <w:r>
        <w:t xml:space="preserve">: If your account remains unpaid and unresolved, The Studio of Dance and Arts reserves the right to pursue collections through external agencies. You will be responsible for any collection costs, attorney fees, or other expenses incurred </w:t>
      </w:r>
      <w:proofErr w:type="gramStart"/>
      <w:r>
        <w:t>as a result of</w:t>
      </w:r>
      <w:proofErr w:type="gramEnd"/>
      <w:r>
        <w:t xml:space="preserve"> the collection process.</w:t>
      </w:r>
    </w:p>
    <w:p w14:paraId="08858999" w14:textId="77777777" w:rsidR="004C013F" w:rsidRDefault="004C013F" w:rsidP="004C013F"/>
    <w:p w14:paraId="52AA02AA" w14:textId="77777777" w:rsidR="004C013F" w:rsidRDefault="004C013F" w:rsidP="004C013F">
      <w:pPr>
        <w:rPr>
          <w:rFonts w:ascii="Tahoma" w:hAnsi="Tahoma" w:cs="Tahoma"/>
        </w:rPr>
      </w:pPr>
      <w:r>
        <w:rPr>
          <w:rFonts w:ascii="Tahoma" w:hAnsi="Tahoma" w:cs="Tahoma"/>
        </w:rPr>
        <w:t>﻿﻿</w:t>
      </w:r>
    </w:p>
    <w:p w14:paraId="05FC5893" w14:textId="4798F98A" w:rsidR="004C013F" w:rsidRDefault="004C013F" w:rsidP="004C013F">
      <w:r w:rsidRPr="004C013F">
        <w:rPr>
          <w:b/>
          <w:bCs/>
        </w:rPr>
        <w:lastRenderedPageBreak/>
        <w:t>Refunds</w:t>
      </w:r>
      <w:r>
        <w:t>:</w:t>
      </w:r>
    </w:p>
    <w:p w14:paraId="3CDEB666" w14:textId="77777777" w:rsidR="004C013F" w:rsidRDefault="004C013F" w:rsidP="004C013F"/>
    <w:p w14:paraId="248B8D66" w14:textId="5F35244C" w:rsidR="004C013F" w:rsidRDefault="004C013F" w:rsidP="004C013F">
      <w:r w:rsidRPr="004C013F">
        <w:rPr>
          <w:u w:val="single"/>
        </w:rPr>
        <w:t>No Refunds Policy</w:t>
      </w:r>
      <w:r>
        <w:t xml:space="preserve">: There are no refunds under any circumstances for registration fees, tuition, merchandise purchases, deposits, costumes, workshop or competition fees, or any other payments made to The Studio of Dance and Arts. This policy is strictly enforced. Instead, credits back to the student's account will be determined on a case-by-case basis. Credits on a student's account are not </w:t>
      </w:r>
      <w:proofErr w:type="gramStart"/>
      <w:r>
        <w:t>transferrable</w:t>
      </w:r>
      <w:proofErr w:type="gramEnd"/>
      <w:r>
        <w:t xml:space="preserve"> to another </w:t>
      </w:r>
      <w:proofErr w:type="gramStart"/>
      <w:r>
        <w:t>account, but</w:t>
      </w:r>
      <w:proofErr w:type="gramEnd"/>
      <w:r>
        <w:t xml:space="preserve"> may carry over to the next season. </w:t>
      </w:r>
    </w:p>
    <w:p w14:paraId="7E09C2B4" w14:textId="77777777" w:rsidR="004C013F" w:rsidRDefault="004C013F" w:rsidP="004C013F"/>
    <w:p w14:paraId="084469BC" w14:textId="14BE7112" w:rsidR="004C013F" w:rsidRDefault="004C013F" w:rsidP="004C013F">
      <w:r w:rsidRPr="004C013F">
        <w:rPr>
          <w:b/>
          <w:bCs/>
        </w:rPr>
        <w:t>Financial Communication</w:t>
      </w:r>
      <w:r>
        <w:t>:</w:t>
      </w:r>
    </w:p>
    <w:p w14:paraId="4F5D01B9" w14:textId="77777777" w:rsidR="004C013F" w:rsidRDefault="004C013F" w:rsidP="004C013F"/>
    <w:p w14:paraId="629D977A" w14:textId="690483DF" w:rsidR="004C013F" w:rsidRDefault="004C013F" w:rsidP="004C013F">
      <w:r w:rsidRPr="004C013F">
        <w:rPr>
          <w:u w:val="single"/>
        </w:rPr>
        <w:t>Statements</w:t>
      </w:r>
      <w:r>
        <w:t>: Upon written request to thestudiohavre@gmail.com, you may receive statements detailing your account status, upcoming payments, and any outstanding balances.</w:t>
      </w:r>
    </w:p>
    <w:p w14:paraId="52C9083F" w14:textId="77777777" w:rsidR="004C013F" w:rsidRDefault="004C013F" w:rsidP="004C013F">
      <w:r w:rsidRPr="004C013F">
        <w:rPr>
          <w:u w:val="single"/>
        </w:rPr>
        <w:t>Communication</w:t>
      </w:r>
      <w:r>
        <w:t>: It is your responsibility to promptly address any billing inquiries, discrepancies, or concerns. For assistance, please contact our Treasurer, Kelly Duckett, or email us at thestudiohavre@gmail.com</w:t>
      </w:r>
    </w:p>
    <w:p w14:paraId="054E4C6E" w14:textId="77777777" w:rsidR="004C013F" w:rsidRDefault="004C013F" w:rsidP="004C013F"/>
    <w:p w14:paraId="27D6CEE3" w14:textId="77777777" w:rsidR="004C013F" w:rsidRPr="004C013F" w:rsidRDefault="004C013F" w:rsidP="004C013F">
      <w:pPr>
        <w:rPr>
          <w:b/>
          <w:bCs/>
        </w:rPr>
      </w:pPr>
      <w:r w:rsidRPr="004C013F">
        <w:rPr>
          <w:b/>
          <w:bCs/>
        </w:rPr>
        <w:t>Privacy and Security:</w:t>
      </w:r>
    </w:p>
    <w:p w14:paraId="76CB9368" w14:textId="77777777" w:rsidR="004C013F" w:rsidRDefault="004C013F" w:rsidP="004C013F"/>
    <w:p w14:paraId="71551E30" w14:textId="6D43F506" w:rsidR="004C013F" w:rsidRDefault="004C013F" w:rsidP="004C013F">
      <w:r w:rsidRPr="004C013F">
        <w:rPr>
          <w:u w:val="single"/>
        </w:rPr>
        <w:t>Financial Information</w:t>
      </w:r>
      <w:r>
        <w:t>: We take the privacy and security of your financial information seriously. Your details will be handled in accordance with all applicable data protection laws.</w:t>
      </w:r>
    </w:p>
    <w:p w14:paraId="2365DB3A" w14:textId="631BE069" w:rsidR="004C013F" w:rsidRDefault="004C013F" w:rsidP="004C013F">
      <w:r w:rsidRPr="004C013F">
        <w:rPr>
          <w:u w:val="single"/>
        </w:rPr>
        <w:t>Authorized Contacts</w:t>
      </w:r>
      <w:r>
        <w:t>: If you authorize someone else to discuss or manage your financial matters with The Studio, you must provide written consent, including their contact information.</w:t>
      </w:r>
    </w:p>
    <w:p w14:paraId="35EDFEB7" w14:textId="77777777" w:rsidR="004C013F" w:rsidRDefault="004C013F" w:rsidP="004C013F"/>
    <w:p w14:paraId="009DE1AF" w14:textId="77777777" w:rsidR="004C013F" w:rsidRDefault="004C013F" w:rsidP="004C013F"/>
    <w:p w14:paraId="69E10297" w14:textId="06518667" w:rsidR="007917AA" w:rsidRDefault="004C013F" w:rsidP="004C013F">
      <w:r>
        <w:t xml:space="preserve">By </w:t>
      </w:r>
      <w:r>
        <w:t>signing</w:t>
      </w:r>
      <w:r>
        <w:t xml:space="preserve">, you confirm that you have read, understood, and </w:t>
      </w:r>
      <w:proofErr w:type="gramStart"/>
      <w:r>
        <w:t>agree</w:t>
      </w:r>
      <w:proofErr w:type="gramEnd"/>
      <w:r>
        <w:t xml:space="preserve"> to the Financial Policy of The Studio of Dance and Arts. You further acknowledge that all tuition and fees are non-refundable and non-prorated.</w:t>
      </w:r>
    </w:p>
    <w:p w14:paraId="386877D9" w14:textId="77777777" w:rsidR="004C013F" w:rsidRDefault="004C013F" w:rsidP="004C013F"/>
    <w:p w14:paraId="65A7B8FF" w14:textId="4248C9ED" w:rsidR="004C013F" w:rsidRDefault="004C013F" w:rsidP="004C013F">
      <w:r>
        <w:pict w14:anchorId="7D77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Microsoft Office Signature Line..." style="width:192pt;height:96pt">
            <v:imagedata r:id="rId4" o:title=""/>
            <o:lock v:ext="edit" ungrouping="t" rotation="t" cropping="t" verticies="t" text="t" grouping="t"/>
            <o:signatureline v:ext="edit" id="{8606B7B9-B326-4D10-972C-ED8DAB959657}" provid="{00000000-0000-0000-0000-000000000000}" o:suggestedsigner="Parent Name" issignatureline="t"/>
          </v:shape>
        </w:pict>
      </w:r>
    </w:p>
    <w:sectPr w:rsidR="004C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3F"/>
    <w:rsid w:val="0031789A"/>
    <w:rsid w:val="004C013F"/>
    <w:rsid w:val="0079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729C"/>
  <w15:chartTrackingRefBased/>
  <w15:docId w15:val="{7241D103-E706-48C9-A970-B3AE2FD3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13F"/>
    <w:rPr>
      <w:rFonts w:eastAsiaTheme="majorEastAsia" w:cstheme="majorBidi"/>
      <w:color w:val="272727" w:themeColor="text1" w:themeTint="D8"/>
    </w:rPr>
  </w:style>
  <w:style w:type="paragraph" w:styleId="Title">
    <w:name w:val="Title"/>
    <w:basedOn w:val="Normal"/>
    <w:next w:val="Normal"/>
    <w:link w:val="TitleChar"/>
    <w:uiPriority w:val="10"/>
    <w:qFormat/>
    <w:rsid w:val="004C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13F"/>
    <w:pPr>
      <w:spacing w:before="160"/>
      <w:jc w:val="center"/>
    </w:pPr>
    <w:rPr>
      <w:i/>
      <w:iCs/>
      <w:color w:val="404040" w:themeColor="text1" w:themeTint="BF"/>
    </w:rPr>
  </w:style>
  <w:style w:type="character" w:customStyle="1" w:styleId="QuoteChar">
    <w:name w:val="Quote Char"/>
    <w:basedOn w:val="DefaultParagraphFont"/>
    <w:link w:val="Quote"/>
    <w:uiPriority w:val="29"/>
    <w:rsid w:val="004C013F"/>
    <w:rPr>
      <w:i/>
      <w:iCs/>
      <w:color w:val="404040" w:themeColor="text1" w:themeTint="BF"/>
    </w:rPr>
  </w:style>
  <w:style w:type="paragraph" w:styleId="ListParagraph">
    <w:name w:val="List Paragraph"/>
    <w:basedOn w:val="Normal"/>
    <w:uiPriority w:val="34"/>
    <w:qFormat/>
    <w:rsid w:val="004C013F"/>
    <w:pPr>
      <w:ind w:left="720"/>
      <w:contextualSpacing/>
    </w:pPr>
  </w:style>
  <w:style w:type="character" w:styleId="IntenseEmphasis">
    <w:name w:val="Intense Emphasis"/>
    <w:basedOn w:val="DefaultParagraphFont"/>
    <w:uiPriority w:val="21"/>
    <w:qFormat/>
    <w:rsid w:val="004C013F"/>
    <w:rPr>
      <w:i/>
      <w:iCs/>
      <w:color w:val="0F4761" w:themeColor="accent1" w:themeShade="BF"/>
    </w:rPr>
  </w:style>
  <w:style w:type="paragraph" w:styleId="IntenseQuote">
    <w:name w:val="Intense Quote"/>
    <w:basedOn w:val="Normal"/>
    <w:next w:val="Normal"/>
    <w:link w:val="IntenseQuoteChar"/>
    <w:uiPriority w:val="30"/>
    <w:qFormat/>
    <w:rsid w:val="004C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13F"/>
    <w:rPr>
      <w:i/>
      <w:iCs/>
      <w:color w:val="0F4761" w:themeColor="accent1" w:themeShade="BF"/>
    </w:rPr>
  </w:style>
  <w:style w:type="character" w:styleId="IntenseReference">
    <w:name w:val="Intense Reference"/>
    <w:basedOn w:val="DefaultParagraphFont"/>
    <w:uiPriority w:val="32"/>
    <w:qFormat/>
    <w:rsid w:val="004C01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Lickfold</dc:creator>
  <cp:keywords/>
  <dc:description/>
  <cp:lastModifiedBy>Jacek Lickfold</cp:lastModifiedBy>
  <cp:revision>1</cp:revision>
  <cp:lastPrinted>2024-10-28T22:24:00Z</cp:lastPrinted>
  <dcterms:created xsi:type="dcterms:W3CDTF">2024-10-28T22:19:00Z</dcterms:created>
  <dcterms:modified xsi:type="dcterms:W3CDTF">2024-10-28T22:24:00Z</dcterms:modified>
</cp:coreProperties>
</file>